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269885D2" w:rsidR="00A364D9" w:rsidRPr="00E41B93" w:rsidRDefault="00542C04" w:rsidP="00CD27AA">
      <w:pPr>
        <w:autoSpaceDE w:val="0"/>
        <w:autoSpaceDN w:val="0"/>
        <w:snapToGrid w:val="0"/>
        <w:rPr>
          <w:rFonts w:hAnsi="ＭＳ ゴシック"/>
          <w:sz w:val="21"/>
          <w:szCs w:val="21"/>
          <w:lang w:eastAsia="zh-CN"/>
        </w:rPr>
      </w:pPr>
      <w:bookmarkStart w:id="0" w:name="_GoBack"/>
      <w:bookmarkEnd w:id="0"/>
      <w:r>
        <w:rPr>
          <w:rFonts w:hAnsi="ＭＳ ゴシック" w:hint="eastAsia"/>
          <w:sz w:val="21"/>
          <w:szCs w:val="21"/>
        </w:rPr>
        <w:t>広島大学臨床研究審査委員会</w:t>
      </w:r>
      <w:r w:rsidR="00A364D9" w:rsidRPr="00E41B93">
        <w:rPr>
          <w:rFonts w:hAnsi="ＭＳ ゴシック" w:hint="eastAsia"/>
          <w:sz w:val="21"/>
          <w:szCs w:val="21"/>
          <w:lang w:eastAsia="zh-CN"/>
        </w:rPr>
        <w:t xml:space="preserve">　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D14E" w14:textId="77777777" w:rsidR="00413352" w:rsidRDefault="00413352" w:rsidP="00F53930">
      <w:r>
        <w:separator/>
      </w:r>
    </w:p>
  </w:endnote>
  <w:endnote w:type="continuationSeparator" w:id="0">
    <w:p w14:paraId="596332E9" w14:textId="77777777" w:rsidR="00413352" w:rsidRDefault="00413352"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90EFD" w14:textId="77777777" w:rsidR="00413352" w:rsidRDefault="00413352" w:rsidP="00F53930">
      <w:r>
        <w:separator/>
      </w:r>
    </w:p>
  </w:footnote>
  <w:footnote w:type="continuationSeparator" w:id="0">
    <w:p w14:paraId="25D3C67E" w14:textId="77777777" w:rsidR="00413352" w:rsidRDefault="00413352"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352"/>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2C04"/>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461"/>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27AA"/>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3.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8DF58E09-A0C6-4A9D-B403-2F9EB882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0</DocSecurity>
  <Lines>8</Lines>
  <Paragraphs>2</Paragraphs>
  <ScaleCrop>false</ScaleCrop>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2019-03-23T14:12:00Z</dcterms:created>
  <dcterms:modified xsi:type="dcterms:W3CDTF">2025-07-17T02:23:00Z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